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BB2B" w14:textId="28E760E5" w:rsidR="00EB652E" w:rsidRPr="002F506B" w:rsidRDefault="002645A6" w:rsidP="00EB652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LABSS </w:t>
      </w:r>
      <w:r w:rsidR="00EB652E" w:rsidRPr="002F506B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Dispute Resolution Enquiry Submission Form </w:t>
      </w:r>
    </w:p>
    <w:p w14:paraId="61224C71" w14:textId="74E7EEEC" w:rsidR="00EB652E" w:rsidRDefault="00EB652E" w:rsidP="00EB652E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2F506B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Please refer to the </w:t>
      </w:r>
      <w:r w:rsidR="00F1230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associated </w:t>
      </w:r>
      <w:r w:rsidRPr="00F1230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  <w:t>Guidance Notes when completing this form.</w:t>
      </w:r>
    </w:p>
    <w:p w14:paraId="6577EDF8" w14:textId="77777777" w:rsidR="005678AC" w:rsidRDefault="005678AC" w:rsidP="00EB652E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</w:p>
    <w:p w14:paraId="252333EB" w14:textId="77777777" w:rsidR="005678AC" w:rsidRDefault="005678AC" w:rsidP="00FA2D12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A2D12">
        <w:rPr>
          <w:rFonts w:ascii="Arial" w:hAnsi="Arial" w:cs="Arial"/>
          <w:sz w:val="20"/>
          <w:szCs w:val="20"/>
        </w:rPr>
        <w:t>If you disagree with the technical or procedural interpretation that the Building Standards Authority is adopting in the consideration of a building warrant that you have submitted or will require to submit you may request an interpretation through Local Authority Building Standards Scotland (LABSS).</w:t>
      </w:r>
    </w:p>
    <w:p w14:paraId="28AEAAD2" w14:textId="77777777" w:rsidR="00FA2D12" w:rsidRPr="00FA2D12" w:rsidRDefault="00FA2D12" w:rsidP="00FA2D12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E88C435" w14:textId="1071DC5C" w:rsidR="00EF5DD2" w:rsidRPr="00FA2D12" w:rsidRDefault="00937C24" w:rsidP="00FA2D12">
      <w:pPr>
        <w:pStyle w:val="NoSpacing"/>
        <w:jc w:val="both"/>
        <w:rPr>
          <w:rFonts w:ascii="Arial" w:hAnsi="Arial" w:cs="Arial"/>
          <w:bCs/>
          <w:sz w:val="20"/>
          <w:szCs w:val="20"/>
          <w:highlight w:val="yellow"/>
        </w:rPr>
      </w:pPr>
      <w:r w:rsidRPr="00FA2D12">
        <w:rPr>
          <w:rFonts w:ascii="Arial" w:hAnsi="Arial" w:cs="Arial"/>
          <w:bCs/>
          <w:sz w:val="20"/>
          <w:szCs w:val="20"/>
        </w:rPr>
        <w:t>This can also include situations where you</w:t>
      </w:r>
      <w:r w:rsidR="00EF5DD2" w:rsidRPr="00FA2D12">
        <w:rPr>
          <w:rFonts w:ascii="Arial" w:hAnsi="Arial" w:cs="Arial"/>
          <w:bCs/>
          <w:sz w:val="20"/>
          <w:szCs w:val="20"/>
        </w:rPr>
        <w:t xml:space="preserve"> disagree with an interpretation that the Building Standards Authority is adopting for a building warrant related to an alternative design approach that varies from the Technical Handbooks</w:t>
      </w:r>
      <w:r w:rsidR="00FA2D12" w:rsidRPr="00FA2D12">
        <w:rPr>
          <w:rFonts w:ascii="Arial" w:hAnsi="Arial" w:cs="Arial"/>
          <w:bCs/>
          <w:sz w:val="20"/>
          <w:szCs w:val="20"/>
        </w:rPr>
        <w:t>.</w:t>
      </w:r>
    </w:p>
    <w:p w14:paraId="58ED5D5A" w14:textId="77777777" w:rsidR="005678AC" w:rsidRDefault="005678AC" w:rsidP="00EB652E">
      <w:pPr>
        <w:spacing w:after="0" w:line="240" w:lineRule="auto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7384F0C0" w14:textId="4FBE405E" w:rsidR="005678AC" w:rsidRPr="00F12309" w:rsidRDefault="005678AC" w:rsidP="00EB652E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1B635E">
        <w:rPr>
          <w:rFonts w:ascii="Arial" w:eastAsia="Calibri" w:hAnsi="Arial" w:cs="Arial"/>
          <w:b/>
          <w:sz w:val="20"/>
          <w:szCs w:val="20"/>
        </w:rPr>
        <w:t>This request must be submitted to the Building Standards Authority that is considering your proposal</w:t>
      </w:r>
      <w:r w:rsidRPr="001B635E">
        <w:rPr>
          <w:rFonts w:ascii="Arial" w:eastAsia="Calibri" w:hAnsi="Arial" w:cs="Arial"/>
          <w:sz w:val="20"/>
          <w:szCs w:val="20"/>
        </w:rPr>
        <w:t xml:space="preserve">, </w:t>
      </w:r>
      <w:r w:rsidRPr="001B635E">
        <w:rPr>
          <w:rFonts w:ascii="Arial" w:eastAsia="Calibri" w:hAnsi="Arial" w:cs="Arial"/>
          <w:b/>
          <w:sz w:val="20"/>
          <w:szCs w:val="20"/>
        </w:rPr>
        <w:t>preferably by email</w:t>
      </w:r>
      <w:r w:rsidR="00E86BE0">
        <w:rPr>
          <w:rFonts w:ascii="Arial" w:eastAsia="Calibri" w:hAnsi="Arial" w:cs="Arial"/>
          <w:sz w:val="20"/>
          <w:szCs w:val="20"/>
        </w:rPr>
        <w:t>.</w:t>
      </w:r>
    </w:p>
    <w:p w14:paraId="7BDB7393" w14:textId="77777777" w:rsidR="00EB652E" w:rsidRPr="00F12309" w:rsidRDefault="00EB652E" w:rsidP="00EB652E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1230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2552"/>
        <w:gridCol w:w="1359"/>
        <w:gridCol w:w="2653"/>
      </w:tblGrid>
      <w:tr w:rsidR="00EB652E" w:rsidRPr="002F506B" w14:paraId="36982A9C" w14:textId="77777777" w:rsidTr="005545E9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2CEDB727" w14:textId="0AB5AA4F" w:rsidR="00EB652E" w:rsidRPr="009E382E" w:rsidRDefault="00EB652E" w:rsidP="009E382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E382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Applicant</w:t>
            </w:r>
            <w:r w:rsidR="00CF426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/Agent</w:t>
            </w:r>
            <w:r w:rsidRPr="009E382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Details</w:t>
            </w:r>
          </w:p>
        </w:tc>
      </w:tr>
      <w:tr w:rsidR="00EB652E" w:rsidRPr="002F506B" w14:paraId="116BA627" w14:textId="77777777" w:rsidTr="00BB5217">
        <w:trPr>
          <w:trHeight w:val="30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B8A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Name 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23B20F1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B652E" w:rsidRPr="002F506B" w14:paraId="3CB30880" w14:textId="77777777" w:rsidTr="00BB5217">
        <w:trPr>
          <w:trHeight w:val="30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F85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E-mail Address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5DEBADA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B652E" w:rsidRPr="002F506B" w14:paraId="5841EF70" w14:textId="77777777" w:rsidTr="00BB5217">
        <w:trPr>
          <w:trHeight w:val="30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F08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Case/Site Address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1CE0928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EB652E" w:rsidRPr="002F506B" w14:paraId="7D6D7287" w14:textId="77777777" w:rsidTr="00BB5217">
        <w:trPr>
          <w:trHeight w:val="30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8676" w14:textId="77777777" w:rsidR="00EB652E" w:rsidRPr="009123E8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Building Warrant Ref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7B2477E" w14:textId="77777777" w:rsidR="00EB652E" w:rsidRPr="009123E8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B652E" w:rsidRPr="002F506B" w14:paraId="7023DFB8" w14:textId="77777777" w:rsidTr="00BB5217">
        <w:trPr>
          <w:trHeight w:val="30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95D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Contact Number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BA14C99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44E24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E369CA2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B4A9320" w14:textId="77777777" w:rsidR="00EB652E" w:rsidRPr="002F506B" w:rsidRDefault="00EB652E" w:rsidP="00EB652E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F506B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938"/>
      </w:tblGrid>
      <w:tr w:rsidR="00EB652E" w:rsidRPr="002F506B" w14:paraId="5E95A1EC" w14:textId="77777777" w:rsidTr="003B050B">
        <w:trPr>
          <w:trHeight w:val="300"/>
        </w:trPr>
        <w:tc>
          <w:tcPr>
            <w:tcW w:w="90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02FA7CE2" w14:textId="75612087" w:rsidR="00EB652E" w:rsidRPr="009E382E" w:rsidRDefault="00EB652E" w:rsidP="009E382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E382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Query/Request</w:t>
            </w:r>
          </w:p>
        </w:tc>
      </w:tr>
      <w:tr w:rsidR="00EB652E" w:rsidRPr="002F506B" w14:paraId="25ED938D" w14:textId="77777777" w:rsidTr="00AF1D49">
        <w:trPr>
          <w:trHeight w:val="493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C0F1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Calibri" w:hAnsi="Arial" w:cs="Arial"/>
                <w:b/>
                <w:sz w:val="20"/>
                <w:szCs w:val="20"/>
              </w:rPr>
              <w:t>Query on a Verification Procedural Interpretation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0039EBE" w14:textId="43D18395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901D6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Yes/No*</w:t>
            </w:r>
          </w:p>
        </w:tc>
      </w:tr>
      <w:tr w:rsidR="00EB652E" w:rsidRPr="002F506B" w14:paraId="1E03D315" w14:textId="77777777" w:rsidTr="00AF1D49">
        <w:trPr>
          <w:trHeight w:val="5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85D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Calibri" w:hAnsi="Arial" w:cs="Arial"/>
                <w:b/>
                <w:sz w:val="20"/>
                <w:szCs w:val="20"/>
              </w:rPr>
              <w:t>Query on a Verification Technical Interpretation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7DEEBAB" w14:textId="1030FD96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901D6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Yes/No*</w:t>
            </w:r>
          </w:p>
        </w:tc>
      </w:tr>
      <w:tr w:rsidR="00EB652E" w:rsidRPr="002F506B" w14:paraId="3CBF456F" w14:textId="77777777" w:rsidTr="00AF1D49">
        <w:trPr>
          <w:trHeight w:val="535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813B" w14:textId="77777777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eastAsia="Calibri" w:hAnsi="Arial" w:cs="Arial"/>
                <w:b/>
                <w:sz w:val="20"/>
                <w:szCs w:val="20"/>
              </w:rPr>
              <w:t>Submission of an Alternative Design Approach which varies from the Technical Handbooks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AFB7B8B" w14:textId="427D298D" w:rsidR="00EB652E" w:rsidRPr="002F506B" w:rsidRDefault="00EB652E" w:rsidP="004C6F4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F506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901D6E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Yes/No*</w:t>
            </w:r>
          </w:p>
        </w:tc>
      </w:tr>
    </w:tbl>
    <w:p w14:paraId="4862B839" w14:textId="474B1AEF" w:rsidR="005678AC" w:rsidRPr="005678AC" w:rsidRDefault="00A40206" w:rsidP="005678AC">
      <w:pPr>
        <w:spacing w:before="120" w:after="120"/>
        <w:jc w:val="right"/>
        <w:rPr>
          <w:rFonts w:ascii="Arial" w:eastAsia="Times New Roman" w:hAnsi="Arial" w:cs="Arial"/>
          <w:i/>
          <w:iCs/>
          <w:kern w:val="0"/>
          <w:sz w:val="16"/>
          <w:szCs w:val="16"/>
          <w:lang w:eastAsia="en-GB"/>
          <w14:ligatures w14:val="none"/>
        </w:rPr>
      </w:pPr>
      <w:r w:rsidRPr="00A40206">
        <w:rPr>
          <w:rFonts w:ascii="Arial" w:eastAsia="Times New Roman" w:hAnsi="Arial" w:cs="Arial"/>
          <w:i/>
          <w:iCs/>
          <w:kern w:val="0"/>
          <w:sz w:val="16"/>
          <w:szCs w:val="16"/>
          <w:lang w:eastAsia="en-GB"/>
          <w14:ligatures w14:val="none"/>
        </w:rPr>
        <w:t>*Delete as appropriate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03A74" w14:paraId="2607F774" w14:textId="77777777" w:rsidTr="00BB5217">
        <w:tc>
          <w:tcPr>
            <w:tcW w:w="9016" w:type="dxa"/>
            <w:gridSpan w:val="2"/>
            <w:shd w:val="clear" w:color="auto" w:fill="002060"/>
          </w:tcPr>
          <w:p w14:paraId="31265141" w14:textId="6E008ABB" w:rsidR="00203A74" w:rsidRDefault="00203A74" w:rsidP="00901D6E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31DD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Supporting Information</w:t>
            </w:r>
          </w:p>
        </w:tc>
      </w:tr>
      <w:tr w:rsidR="00203A74" w14:paraId="1CA478AC" w14:textId="77777777" w:rsidTr="00BB5217">
        <w:trPr>
          <w:trHeight w:val="313"/>
        </w:trPr>
        <w:tc>
          <w:tcPr>
            <w:tcW w:w="3964" w:type="dxa"/>
            <w:vAlign w:val="center"/>
          </w:tcPr>
          <w:p w14:paraId="1AACD740" w14:textId="2108700F" w:rsidR="00203A74" w:rsidRDefault="00203A74" w:rsidP="00203A74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820BC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scription of works</w:t>
            </w:r>
          </w:p>
        </w:tc>
        <w:tc>
          <w:tcPr>
            <w:tcW w:w="5052" w:type="dxa"/>
            <w:shd w:val="clear" w:color="auto" w:fill="DAE9F7" w:themeFill="text2" w:themeFillTint="1A"/>
          </w:tcPr>
          <w:p w14:paraId="38C29A41" w14:textId="77777777" w:rsidR="00203A74" w:rsidRDefault="00203A74" w:rsidP="00203A74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03A74" w14:paraId="31BC9F9E" w14:textId="77777777" w:rsidTr="00BB5217">
        <w:tc>
          <w:tcPr>
            <w:tcW w:w="3964" w:type="dxa"/>
          </w:tcPr>
          <w:p w14:paraId="6CB615C7" w14:textId="24FFDADE" w:rsidR="00203A74" w:rsidRDefault="00203A74" w:rsidP="00203A74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23E8">
              <w:rPr>
                <w:rFonts w:ascii="Arial" w:hAnsi="Arial" w:cs="Arial"/>
                <w:sz w:val="20"/>
                <w:szCs w:val="20"/>
              </w:rPr>
              <w:t xml:space="preserve">Regulations </w:t>
            </w:r>
            <w:r>
              <w:rPr>
                <w:rFonts w:ascii="Arial" w:hAnsi="Arial" w:cs="Arial"/>
                <w:sz w:val="20"/>
                <w:szCs w:val="20"/>
              </w:rPr>
              <w:t xml:space="preserve">in force </w:t>
            </w:r>
            <w:r w:rsidRPr="009123E8">
              <w:rPr>
                <w:rFonts w:ascii="Arial" w:hAnsi="Arial" w:cs="Arial"/>
                <w:sz w:val="20"/>
                <w:szCs w:val="20"/>
              </w:rPr>
              <w:t>i.e. Dom</w:t>
            </w:r>
            <w:r>
              <w:rPr>
                <w:rFonts w:ascii="Arial" w:hAnsi="Arial" w:cs="Arial"/>
                <w:sz w:val="20"/>
                <w:szCs w:val="20"/>
              </w:rPr>
              <w:t>estic</w:t>
            </w:r>
            <w:r w:rsidRPr="009123E8">
              <w:rPr>
                <w:rFonts w:ascii="Arial" w:hAnsi="Arial" w:cs="Arial"/>
                <w:sz w:val="20"/>
                <w:szCs w:val="20"/>
              </w:rPr>
              <w:t xml:space="preserve"> April 24’</w:t>
            </w:r>
          </w:p>
        </w:tc>
        <w:tc>
          <w:tcPr>
            <w:tcW w:w="5052" w:type="dxa"/>
            <w:shd w:val="clear" w:color="auto" w:fill="DAE9F7" w:themeFill="text2" w:themeFillTint="1A"/>
          </w:tcPr>
          <w:p w14:paraId="489C5D85" w14:textId="77777777" w:rsidR="00203A74" w:rsidRDefault="00203A74" w:rsidP="00203A74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769B3" w14:paraId="2BB0DDFF" w14:textId="77777777" w:rsidTr="00BB5217">
        <w:tc>
          <w:tcPr>
            <w:tcW w:w="3964" w:type="dxa"/>
          </w:tcPr>
          <w:p w14:paraId="28E6E781" w14:textId="1D12717E" w:rsidR="00B769B3" w:rsidRPr="009123E8" w:rsidRDefault="0097509E" w:rsidP="009750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7509E">
              <w:rPr>
                <w:rFonts w:ascii="Arial" w:hAnsi="Arial" w:cs="Arial"/>
                <w:sz w:val="20"/>
                <w:szCs w:val="20"/>
              </w:rPr>
              <w:t xml:space="preserve">List of drawings/information </w:t>
            </w:r>
            <w:r w:rsidR="00D72791">
              <w:rPr>
                <w:rFonts w:ascii="Arial" w:hAnsi="Arial" w:cs="Arial"/>
                <w:sz w:val="20"/>
                <w:szCs w:val="20"/>
              </w:rPr>
              <w:t>provided</w:t>
            </w:r>
            <w:r w:rsidR="007D7D4B">
              <w:rPr>
                <w:rFonts w:ascii="Arial" w:hAnsi="Arial" w:cs="Arial"/>
                <w:sz w:val="20"/>
                <w:szCs w:val="20"/>
              </w:rPr>
              <w:t xml:space="preserve"> in support of your application</w:t>
            </w:r>
          </w:p>
        </w:tc>
        <w:tc>
          <w:tcPr>
            <w:tcW w:w="5052" w:type="dxa"/>
            <w:shd w:val="clear" w:color="auto" w:fill="DAE9F7" w:themeFill="text2" w:themeFillTint="1A"/>
          </w:tcPr>
          <w:p w14:paraId="3D4C1AE7" w14:textId="77777777" w:rsidR="00B769B3" w:rsidRDefault="00B769B3" w:rsidP="00203A74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03A74" w14:paraId="11F04693" w14:textId="77777777" w:rsidTr="00EC2D61">
        <w:tc>
          <w:tcPr>
            <w:tcW w:w="9016" w:type="dxa"/>
            <w:gridSpan w:val="2"/>
          </w:tcPr>
          <w:p w14:paraId="20C3C884" w14:textId="3DB5C3E3" w:rsidR="00203A74" w:rsidRDefault="00A80DB1" w:rsidP="00203A74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A80DB1"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GB"/>
                <w14:ligatures w14:val="none"/>
              </w:rPr>
              <w:t>Please explain the interpretation that you are querying and what you consider the decision should be.</w:t>
            </w:r>
          </w:p>
        </w:tc>
      </w:tr>
      <w:tr w:rsidR="00A80DB1" w14:paraId="3F187177" w14:textId="77777777" w:rsidTr="00BB5217">
        <w:tc>
          <w:tcPr>
            <w:tcW w:w="9016" w:type="dxa"/>
            <w:gridSpan w:val="2"/>
            <w:shd w:val="clear" w:color="auto" w:fill="DAE9F7" w:themeFill="text2" w:themeFillTint="1A"/>
          </w:tcPr>
          <w:p w14:paraId="6F7FD54F" w14:textId="4E3B5D18" w:rsidR="004151A7" w:rsidRDefault="004151A7" w:rsidP="00203A74">
            <w:pPr>
              <w:spacing w:before="120" w:after="120"/>
              <w:jc w:val="both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128979F5" w14:textId="77777777" w:rsidR="00A80DB1" w:rsidRPr="00A80DB1" w:rsidRDefault="00A80DB1" w:rsidP="00203A74">
            <w:pPr>
              <w:spacing w:before="120" w:after="120"/>
              <w:jc w:val="both"/>
              <w:rPr>
                <w:rFonts w:ascii="Arial" w:eastAsia="Calibri" w:hAnsi="Arial" w:cs="Arial"/>
                <w:b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</w:tbl>
    <w:p w14:paraId="16A72600" w14:textId="703DB2D6" w:rsidR="00AF1D49" w:rsidRDefault="00AF1D49" w:rsidP="001D0052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Thank you</w:t>
      </w:r>
      <w:r w:rsidR="0047428C">
        <w:rPr>
          <w:rFonts w:ascii="Arial" w:eastAsia="Calibri" w:hAnsi="Arial" w:cs="Arial"/>
          <w:b/>
          <w:sz w:val="20"/>
          <w:szCs w:val="20"/>
        </w:rPr>
        <w:t xml:space="preserve">. </w:t>
      </w:r>
      <w:r w:rsidR="001B635E" w:rsidRPr="0097135F">
        <w:rPr>
          <w:rFonts w:ascii="Arial" w:eastAsia="Calibri" w:hAnsi="Arial" w:cs="Arial"/>
          <w:b/>
          <w:sz w:val="20"/>
          <w:szCs w:val="20"/>
        </w:rPr>
        <w:t xml:space="preserve">You will receive an acknowledgement of receipt from your Local Building Standards Authority with contact details. </w:t>
      </w:r>
    </w:p>
    <w:sectPr w:rsidR="00AF1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DBD88" w14:textId="77777777" w:rsidR="009002B4" w:rsidRDefault="009002B4" w:rsidP="00EB652E">
      <w:pPr>
        <w:spacing w:after="0" w:line="240" w:lineRule="auto"/>
      </w:pPr>
      <w:r>
        <w:separator/>
      </w:r>
    </w:p>
  </w:endnote>
  <w:endnote w:type="continuationSeparator" w:id="0">
    <w:p w14:paraId="2AB575DB" w14:textId="77777777" w:rsidR="009002B4" w:rsidRDefault="009002B4" w:rsidP="00EB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7F403" w14:textId="77777777" w:rsidR="00C00B57" w:rsidRDefault="00C00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702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BA411" w14:textId="77777777" w:rsidR="006F4F00" w:rsidRPr="00E242A7" w:rsidRDefault="006F4F00" w:rsidP="006F4F00">
        <w:pPr>
          <w:pBdr>
            <w:top w:val="single" w:sz="4" w:space="1" w:color="auto"/>
          </w:pBdr>
          <w:tabs>
            <w:tab w:val="center" w:pos="4680"/>
            <w:tab w:val="right" w:pos="9360"/>
          </w:tabs>
          <w:spacing w:after="0" w:line="240" w:lineRule="auto"/>
          <w:ind w:firstLine="360"/>
          <w:jc w:val="right"/>
          <w:rPr>
            <w:rFonts w:ascii="Calibri" w:eastAsia="Times New Roman" w:hAnsi="Calibri" w:cs="Calibri"/>
            <w:color w:val="000000"/>
            <w:kern w:val="0"/>
            <w:sz w:val="20"/>
            <w:szCs w:val="20"/>
            <w14:ligatures w14:val="none"/>
          </w:rPr>
        </w:pPr>
        <w:r w:rsidRPr="00E242A7">
          <w:rPr>
            <w:rFonts w:ascii="Calibri" w:eastAsia="Times New Roman" w:hAnsi="Calibri" w:cs="Calibri"/>
            <w:color w:val="000000"/>
            <w:kern w:val="0"/>
            <w:sz w:val="20"/>
            <w:szCs w:val="20"/>
            <w14:ligatures w14:val="none"/>
          </w:rPr>
          <w:t>Local Authority Building Standards Scotland</w:t>
        </w:r>
      </w:p>
      <w:p w14:paraId="5241CFAE" w14:textId="33197FF0" w:rsidR="006F4F00" w:rsidRPr="00E242A7" w:rsidRDefault="006F4F00" w:rsidP="006F4F00">
        <w:pPr>
          <w:tabs>
            <w:tab w:val="center" w:pos="4680"/>
            <w:tab w:val="right" w:pos="9360"/>
          </w:tabs>
          <w:spacing w:after="0" w:line="240" w:lineRule="auto"/>
          <w:rPr>
            <w:rFonts w:ascii="Calibri" w:eastAsia="Calibri" w:hAnsi="Calibri" w:cs="Calibri"/>
            <w:kern w:val="0"/>
            <w:sz w:val="20"/>
            <w:szCs w:val="20"/>
            <w14:ligatures w14:val="none"/>
          </w:rPr>
        </w:pPr>
        <w:r w:rsidRPr="00E242A7">
          <w:rPr>
            <w:rFonts w:ascii="Calibri" w:eastAsia="Calibri" w:hAnsi="Calibri" w:cs="Calibri"/>
            <w:kern w:val="0"/>
            <w:sz w:val="20"/>
            <w:szCs w:val="20"/>
            <w14:ligatures w14:val="none"/>
          </w:rPr>
          <w:fldChar w:fldCharType="begin"/>
        </w:r>
        <w:r w:rsidRPr="00E242A7">
          <w:rPr>
            <w:rFonts w:ascii="Calibri" w:eastAsia="Calibri" w:hAnsi="Calibri" w:cs="Calibri"/>
            <w:kern w:val="0"/>
            <w:sz w:val="20"/>
            <w:szCs w:val="20"/>
            <w14:ligatures w14:val="none"/>
          </w:rPr>
          <w:instrText xml:space="preserve"> PAGE   \* MERGEFORMAT </w:instrText>
        </w:r>
        <w:r w:rsidRPr="00E242A7">
          <w:rPr>
            <w:rFonts w:ascii="Calibri" w:eastAsia="Calibri" w:hAnsi="Calibri" w:cs="Calibri"/>
            <w:kern w:val="0"/>
            <w:sz w:val="20"/>
            <w:szCs w:val="20"/>
            <w14:ligatures w14:val="none"/>
          </w:rPr>
          <w:fldChar w:fldCharType="separate"/>
        </w:r>
        <w:r>
          <w:rPr>
            <w:rFonts w:ascii="Calibri" w:eastAsia="Calibri" w:hAnsi="Calibri" w:cs="Calibri"/>
            <w:sz w:val="20"/>
            <w:szCs w:val="20"/>
          </w:rPr>
          <w:t>1</w:t>
        </w:r>
        <w:r w:rsidRPr="00E242A7">
          <w:rPr>
            <w:rFonts w:ascii="Calibri" w:eastAsia="Calibri" w:hAnsi="Calibri" w:cs="Calibri"/>
            <w:b/>
            <w:bCs/>
            <w:noProof/>
            <w:kern w:val="0"/>
            <w:sz w:val="20"/>
            <w:szCs w:val="20"/>
            <w14:ligatures w14:val="none"/>
          </w:rPr>
          <w:fldChar w:fldCharType="end"/>
        </w:r>
        <w:r w:rsidRPr="00E242A7">
          <w:rPr>
            <w:rFonts w:ascii="Calibri" w:eastAsia="Calibri" w:hAnsi="Calibri" w:cs="Calibri"/>
            <w:color w:val="7F7F7F"/>
            <w:spacing w:val="60"/>
            <w:kern w:val="0"/>
            <w:sz w:val="20"/>
            <w:szCs w:val="20"/>
            <w14:ligatures w14:val="none"/>
          </w:rPr>
          <w:tab/>
        </w:r>
        <w:r w:rsidRPr="00E242A7">
          <w:rPr>
            <w:rFonts w:ascii="Calibri" w:eastAsia="Calibri" w:hAnsi="Calibri" w:cs="Calibri"/>
            <w:color w:val="7F7F7F"/>
            <w:spacing w:val="60"/>
            <w:kern w:val="0"/>
            <w:sz w:val="20"/>
            <w:szCs w:val="20"/>
            <w14:ligatures w14:val="none"/>
          </w:rPr>
          <w:tab/>
        </w:r>
        <w:r>
          <w:rPr>
            <w:rFonts w:ascii="Calibri" w:eastAsia="Calibri" w:hAnsi="Calibri" w:cs="Calibri"/>
            <w:kern w:val="0"/>
            <w:sz w:val="20"/>
            <w:szCs w:val="20"/>
            <w14:ligatures w14:val="none"/>
          </w:rPr>
          <w:t>Dispute Resolution Enquiry Submission Form</w:t>
        </w:r>
      </w:p>
      <w:p w14:paraId="2E3646A2" w14:textId="41C92632" w:rsidR="00EB652E" w:rsidRDefault="00FA2D12" w:rsidP="006F4F00">
        <w:pPr>
          <w:pStyle w:val="Footer"/>
          <w:jc w:val="right"/>
        </w:pPr>
      </w:p>
    </w:sdtContent>
  </w:sdt>
  <w:p w14:paraId="1A666455" w14:textId="77777777" w:rsidR="00EB652E" w:rsidRDefault="00EB65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3AB7C" w14:textId="77777777" w:rsidR="00C00B57" w:rsidRDefault="00C00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B3B7" w14:textId="77777777" w:rsidR="009002B4" w:rsidRDefault="009002B4" w:rsidP="00EB652E">
      <w:pPr>
        <w:spacing w:after="0" w:line="240" w:lineRule="auto"/>
      </w:pPr>
      <w:r>
        <w:separator/>
      </w:r>
    </w:p>
  </w:footnote>
  <w:footnote w:type="continuationSeparator" w:id="0">
    <w:p w14:paraId="5C4DCC39" w14:textId="77777777" w:rsidR="009002B4" w:rsidRDefault="009002B4" w:rsidP="00EB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BBF5A" w14:textId="77777777" w:rsidR="00C00B57" w:rsidRDefault="00C00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56" w:type="dxa"/>
      <w:tblInd w:w="-1877" w:type="dxa"/>
      <w:tblLook w:val="04A0" w:firstRow="1" w:lastRow="0" w:firstColumn="1" w:lastColumn="0" w:noHBand="0" w:noVBand="1"/>
    </w:tblPr>
    <w:tblGrid>
      <w:gridCol w:w="2161"/>
      <w:gridCol w:w="7796"/>
      <w:gridCol w:w="4699"/>
    </w:tblGrid>
    <w:tr w:rsidR="008C6C5C" w:rsidRPr="00247E45" w14:paraId="7A9F8F04" w14:textId="77777777" w:rsidTr="00DF0219">
      <w:trPr>
        <w:trHeight w:val="1078"/>
      </w:trPr>
      <w:tc>
        <w:tcPr>
          <w:tcW w:w="2161" w:type="dxa"/>
          <w:tcBorders>
            <w:bottom w:val="single" w:sz="4" w:space="0" w:color="auto"/>
          </w:tcBorders>
          <w:shd w:val="clear" w:color="auto" w:fill="auto"/>
        </w:tcPr>
        <w:p w14:paraId="2166A6F4" w14:textId="77777777" w:rsidR="008C6C5C" w:rsidRPr="00247E45" w:rsidRDefault="008C6C5C" w:rsidP="008C6C5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Times New Roman"/>
              <w:kern w:val="0"/>
              <w14:ligatures w14:val="none"/>
            </w:rPr>
          </w:pPr>
          <w:r w:rsidRPr="00247E45">
            <w:rPr>
              <w:rFonts w:ascii="Calibri" w:eastAsia="Calibri" w:hAnsi="Calibri" w:cs="Times New Roman"/>
              <w:noProof/>
              <w:kern w:val="0"/>
              <w:lang w:eastAsia="en-GB"/>
              <w14:ligatures w14:val="none"/>
            </w:rPr>
            <w:drawing>
              <wp:anchor distT="0" distB="0" distL="114300" distR="114300" simplePos="0" relativeHeight="251659264" behindDoc="0" locked="0" layoutInCell="1" allowOverlap="1" wp14:anchorId="563E8E3A" wp14:editId="38E337FD">
                <wp:simplePos x="0" y="0"/>
                <wp:positionH relativeFrom="page">
                  <wp:posOffset>412198</wp:posOffset>
                </wp:positionH>
                <wp:positionV relativeFrom="paragraph">
                  <wp:posOffset>115432</wp:posOffset>
                </wp:positionV>
                <wp:extent cx="936625" cy="745490"/>
                <wp:effectExtent l="0" t="0" r="0" b="0"/>
                <wp:wrapThrough wrapText="bothSides">
                  <wp:wrapPolygon edited="0">
                    <wp:start x="0" y="0"/>
                    <wp:lineTo x="0" y="20974"/>
                    <wp:lineTo x="21087" y="20974"/>
                    <wp:lineTo x="21087" y="0"/>
                    <wp:lineTo x="0" y="0"/>
                  </wp:wrapPolygon>
                </wp:wrapThrough>
                <wp:docPr id="9" name="Picture 9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blue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745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  <w:tcBorders>
            <w:bottom w:val="single" w:sz="4" w:space="0" w:color="auto"/>
          </w:tcBorders>
          <w:shd w:val="clear" w:color="auto" w:fill="auto"/>
        </w:tcPr>
        <w:p w14:paraId="7A1F975C" w14:textId="77777777" w:rsidR="008C6C5C" w:rsidRPr="00247E45" w:rsidRDefault="008C6C5C" w:rsidP="008C6C5C">
          <w:pPr>
            <w:keepNext/>
            <w:keepLines/>
            <w:spacing w:before="120" w:after="120" w:line="240" w:lineRule="auto"/>
            <w:jc w:val="center"/>
            <w:outlineLvl w:val="2"/>
            <w:rPr>
              <w:rFonts w:ascii="Helvetica" w:eastAsia="Times New Roman" w:hAnsi="Helvetica" w:cs="Times New Roman"/>
              <w:b/>
              <w:color w:val="4F81BD"/>
              <w:kern w:val="0"/>
              <w:sz w:val="16"/>
              <w:szCs w:val="16"/>
              <w14:ligatures w14:val="none"/>
            </w:rPr>
          </w:pPr>
        </w:p>
        <w:p w14:paraId="28FE9185" w14:textId="77777777" w:rsidR="008C6C5C" w:rsidRPr="00247E45" w:rsidRDefault="008C6C5C" w:rsidP="00C00B5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2E74B5"/>
              <w:kern w:val="0"/>
              <w:sz w:val="40"/>
              <w:szCs w:val="40"/>
              <w14:ligatures w14:val="none"/>
            </w:rPr>
          </w:pPr>
          <w:r w:rsidRPr="00247E45">
            <w:rPr>
              <w:rFonts w:ascii="Calibri" w:eastAsia="Times New Roman" w:hAnsi="Calibri" w:cs="Times New Roman"/>
              <w:b/>
              <w:bCs/>
              <w:color w:val="2E74B5"/>
              <w:kern w:val="0"/>
              <w:sz w:val="40"/>
              <w:szCs w:val="40"/>
              <w14:ligatures w14:val="none"/>
            </w:rPr>
            <w:t>Local Authority Building Standards Scotland</w:t>
          </w:r>
        </w:p>
        <w:p w14:paraId="492160C6" w14:textId="77777777" w:rsidR="008C6C5C" w:rsidRPr="00247E45" w:rsidRDefault="008C6C5C" w:rsidP="008C6C5C">
          <w:pPr>
            <w:keepNext/>
            <w:keepLines/>
            <w:spacing w:before="120" w:after="120" w:line="240" w:lineRule="auto"/>
            <w:jc w:val="center"/>
            <w:outlineLvl w:val="2"/>
            <w:rPr>
              <w:rFonts w:ascii="Arial Narrow" w:eastAsia="Times New Roman" w:hAnsi="Arial Narrow" w:cs="Times New Roman"/>
              <w:bCs/>
              <w:i/>
              <w:iCs/>
              <w:color w:val="1F497D"/>
              <w:kern w:val="0"/>
              <w14:ligatures w14:val="none"/>
            </w:rPr>
          </w:pPr>
          <w:r w:rsidRPr="00247E45">
            <w:rPr>
              <w:rFonts w:ascii="Calibri" w:eastAsia="Times New Roman" w:hAnsi="Calibri" w:cs="Times New Roman"/>
              <w:b/>
              <w:bCs/>
              <w:color w:val="2E74B5"/>
              <w:kern w:val="0"/>
              <w:sz w:val="40"/>
              <w:szCs w:val="40"/>
              <w14:ligatures w14:val="none"/>
            </w:rPr>
            <w:t>(LABSS)</w:t>
          </w:r>
        </w:p>
      </w:tc>
      <w:tc>
        <w:tcPr>
          <w:tcW w:w="4699" w:type="dxa"/>
          <w:tcBorders>
            <w:bottom w:val="single" w:sz="4" w:space="0" w:color="auto"/>
          </w:tcBorders>
          <w:shd w:val="clear" w:color="auto" w:fill="auto"/>
        </w:tcPr>
        <w:p w14:paraId="208A7462" w14:textId="77777777" w:rsidR="008C6C5C" w:rsidRPr="00247E45" w:rsidRDefault="008C6C5C" w:rsidP="008C6C5C">
          <w:pPr>
            <w:tabs>
              <w:tab w:val="left" w:pos="1800"/>
              <w:tab w:val="center" w:pos="4680"/>
              <w:tab w:val="right" w:pos="9360"/>
            </w:tabs>
            <w:spacing w:after="0" w:line="240" w:lineRule="auto"/>
            <w:ind w:left="2145" w:hanging="2145"/>
            <w:jc w:val="both"/>
            <w:rPr>
              <w:rFonts w:ascii="Calibri" w:eastAsia="Calibri" w:hAnsi="Calibri" w:cs="Times New Roman"/>
              <w:kern w:val="0"/>
              <w14:ligatures w14:val="none"/>
            </w:rPr>
          </w:pPr>
          <w:r w:rsidRPr="00247E45">
            <w:rPr>
              <w:rFonts w:ascii="Calibri" w:eastAsia="Calibri" w:hAnsi="Calibri" w:cs="Times New Roman"/>
              <w:noProof/>
              <w:kern w:val="0"/>
              <w14:ligatures w14:val="none"/>
            </w:rPr>
            <w:drawing>
              <wp:anchor distT="0" distB="0" distL="114300" distR="114300" simplePos="0" relativeHeight="251660288" behindDoc="0" locked="0" layoutInCell="1" allowOverlap="1" wp14:anchorId="7FE7B47B" wp14:editId="7703CF23">
                <wp:simplePos x="0" y="0"/>
                <wp:positionH relativeFrom="column">
                  <wp:posOffset>-68580</wp:posOffset>
                </wp:positionH>
                <wp:positionV relativeFrom="paragraph">
                  <wp:posOffset>113665</wp:posOffset>
                </wp:positionV>
                <wp:extent cx="1397635" cy="561340"/>
                <wp:effectExtent l="0" t="0" r="0" b="0"/>
                <wp:wrapSquare wrapText="bothSides"/>
                <wp:docPr id="2" name="Picture 2" descr="A screenshot of a comput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screenshot of a computer&#10;&#10;AI-generated content may be incorrect.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87" t="32108" r="24738" b="30668"/>
                        <a:stretch/>
                      </pic:blipFill>
                      <pic:spPr bwMode="auto">
                        <a:xfrm>
                          <a:off x="0" y="0"/>
                          <a:ext cx="1397635" cy="561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7E45">
            <w:rPr>
              <w:rFonts w:ascii="Calibri" w:eastAsia="Calibri" w:hAnsi="Calibri" w:cs="Times New Roman"/>
              <w:kern w:val="0"/>
              <w14:ligatures w14:val="none"/>
            </w:rPr>
            <w:tab/>
          </w:r>
        </w:p>
      </w:tc>
    </w:tr>
  </w:tbl>
  <w:p w14:paraId="3FB789E2" w14:textId="2351841F" w:rsidR="00EB652E" w:rsidRDefault="00EB6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CD74" w14:textId="77777777" w:rsidR="00C00B57" w:rsidRDefault="00C00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61EF"/>
    <w:multiLevelType w:val="hybridMultilevel"/>
    <w:tmpl w:val="5E86A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F5F8F"/>
    <w:multiLevelType w:val="hybridMultilevel"/>
    <w:tmpl w:val="354E4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06405">
    <w:abstractNumId w:val="1"/>
  </w:num>
  <w:num w:numId="2" w16cid:durableId="121303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2E"/>
    <w:rsid w:val="000148FE"/>
    <w:rsid w:val="000F47A6"/>
    <w:rsid w:val="001B635E"/>
    <w:rsid w:val="001C7D87"/>
    <w:rsid w:val="001D0052"/>
    <w:rsid w:val="001D7C0C"/>
    <w:rsid w:val="001E472A"/>
    <w:rsid w:val="001E5700"/>
    <w:rsid w:val="001E7DC4"/>
    <w:rsid w:val="00203A74"/>
    <w:rsid w:val="00213BD6"/>
    <w:rsid w:val="00242E73"/>
    <w:rsid w:val="0026231A"/>
    <w:rsid w:val="002645A6"/>
    <w:rsid w:val="002820BC"/>
    <w:rsid w:val="002F426D"/>
    <w:rsid w:val="003418EF"/>
    <w:rsid w:val="00342DD2"/>
    <w:rsid w:val="003A4E8E"/>
    <w:rsid w:val="003B050B"/>
    <w:rsid w:val="004151A7"/>
    <w:rsid w:val="0047428C"/>
    <w:rsid w:val="004F1814"/>
    <w:rsid w:val="004F2F44"/>
    <w:rsid w:val="00501AFC"/>
    <w:rsid w:val="005545E9"/>
    <w:rsid w:val="0056522C"/>
    <w:rsid w:val="005678AC"/>
    <w:rsid w:val="0059009D"/>
    <w:rsid w:val="005C528C"/>
    <w:rsid w:val="005D6199"/>
    <w:rsid w:val="006F4F00"/>
    <w:rsid w:val="006F5772"/>
    <w:rsid w:val="00721055"/>
    <w:rsid w:val="0076260C"/>
    <w:rsid w:val="007818E4"/>
    <w:rsid w:val="007C12AA"/>
    <w:rsid w:val="007D7D4B"/>
    <w:rsid w:val="008262A4"/>
    <w:rsid w:val="008C6C5C"/>
    <w:rsid w:val="009002B4"/>
    <w:rsid w:val="00901D6E"/>
    <w:rsid w:val="00914946"/>
    <w:rsid w:val="00937C24"/>
    <w:rsid w:val="00941E40"/>
    <w:rsid w:val="0097135F"/>
    <w:rsid w:val="0097509E"/>
    <w:rsid w:val="009D1792"/>
    <w:rsid w:val="009E382E"/>
    <w:rsid w:val="00A27F5D"/>
    <w:rsid w:val="00A31DDD"/>
    <w:rsid w:val="00A40206"/>
    <w:rsid w:val="00A600F1"/>
    <w:rsid w:val="00A73B15"/>
    <w:rsid w:val="00A80DB1"/>
    <w:rsid w:val="00A85511"/>
    <w:rsid w:val="00AC5ABF"/>
    <w:rsid w:val="00AF1D49"/>
    <w:rsid w:val="00B21886"/>
    <w:rsid w:val="00B35824"/>
    <w:rsid w:val="00B769B3"/>
    <w:rsid w:val="00BB5217"/>
    <w:rsid w:val="00BC0303"/>
    <w:rsid w:val="00BF0DF4"/>
    <w:rsid w:val="00C00B57"/>
    <w:rsid w:val="00C30BAB"/>
    <w:rsid w:val="00C64FA1"/>
    <w:rsid w:val="00CA300B"/>
    <w:rsid w:val="00CF426B"/>
    <w:rsid w:val="00D06BA8"/>
    <w:rsid w:val="00D25102"/>
    <w:rsid w:val="00D7165E"/>
    <w:rsid w:val="00D72791"/>
    <w:rsid w:val="00DD5106"/>
    <w:rsid w:val="00E73271"/>
    <w:rsid w:val="00E86BE0"/>
    <w:rsid w:val="00EB652E"/>
    <w:rsid w:val="00EF5DD2"/>
    <w:rsid w:val="00F10732"/>
    <w:rsid w:val="00F12309"/>
    <w:rsid w:val="00F601A6"/>
    <w:rsid w:val="00FA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DC938"/>
  <w15:chartTrackingRefBased/>
  <w15:docId w15:val="{BB2B34D4-51B5-426D-B849-044D3556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2E"/>
  </w:style>
  <w:style w:type="paragraph" w:styleId="Heading1">
    <w:name w:val="heading 1"/>
    <w:basedOn w:val="Normal"/>
    <w:next w:val="Normal"/>
    <w:link w:val="Heading1Char"/>
    <w:uiPriority w:val="9"/>
    <w:qFormat/>
    <w:rsid w:val="00EB6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6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52E"/>
  </w:style>
  <w:style w:type="paragraph" w:styleId="Footer">
    <w:name w:val="footer"/>
    <w:basedOn w:val="Normal"/>
    <w:link w:val="FooterChar"/>
    <w:uiPriority w:val="99"/>
    <w:unhideWhenUsed/>
    <w:rsid w:val="00EB6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52E"/>
  </w:style>
  <w:style w:type="paragraph" w:styleId="NoSpacing">
    <w:name w:val="No Spacing"/>
    <w:uiPriority w:val="1"/>
    <w:qFormat/>
    <w:rsid w:val="00EB65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65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5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472A"/>
    <w:rPr>
      <w:color w:val="666666"/>
    </w:rPr>
  </w:style>
  <w:style w:type="table" w:styleId="TableGrid">
    <w:name w:val="Table Grid"/>
    <w:basedOn w:val="TableNormal"/>
    <w:uiPriority w:val="39"/>
    <w:rsid w:val="0020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F2FE-5B86-4CC0-94A3-47911197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Rodgers</dc:creator>
  <cp:keywords/>
  <dc:description/>
  <cp:lastModifiedBy>Katy Rodgers</cp:lastModifiedBy>
  <cp:revision>46</cp:revision>
  <dcterms:created xsi:type="dcterms:W3CDTF">2025-02-20T08:37:00Z</dcterms:created>
  <dcterms:modified xsi:type="dcterms:W3CDTF">2025-06-09T10:40:00Z</dcterms:modified>
</cp:coreProperties>
</file>